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A93652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A93652">
        <w:rPr>
          <w:rFonts w:ascii="Times New Roman" w:hAnsi="Times New Roman" w:cs="Times New Roman"/>
          <w:sz w:val="26"/>
          <w:szCs w:val="26"/>
        </w:rPr>
        <w:t>№ 7</w:t>
      </w:r>
      <w:bookmarkStart w:id="0" w:name="_GoBack"/>
      <w:bookmarkEnd w:id="0"/>
      <w:r w:rsidR="00CE1A44" w:rsidRPr="00BB7000">
        <w:rPr>
          <w:rFonts w:ascii="Times New Roman" w:hAnsi="Times New Roman" w:cs="Times New Roman"/>
          <w:sz w:val="26"/>
          <w:szCs w:val="26"/>
        </w:rPr>
        <w:t xml:space="preserve">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9126E2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8A7F02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7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(исполнительно-распорядительный орган) муниципального района «Перемышльский район»</w:t>
      </w:r>
      <w:r w:rsidRPr="008A7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 </w:t>
      </w:r>
      <w:r w:rsidRPr="008A7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«Село Борищево» </w:t>
      </w:r>
      <w:r w:rsidRPr="008A7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орган поселения), в лице Главы администрации сельского поселения Пикиной Надежды Ивановны, действующей на основании Устава, </w:t>
      </w:r>
      <w:r w:rsidRPr="008A7F0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   другой    стороны</w:t>
      </w:r>
      <w:r w:rsidR="00751AE7" w:rsidRPr="00BB7000">
        <w:rPr>
          <w:rFonts w:ascii="Times New Roman" w:hAnsi="Times New Roman" w:cs="Times New Roman"/>
          <w:sz w:val="26"/>
          <w:szCs w:val="26"/>
        </w:rPr>
        <w:t>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5F688D" w:rsidRPr="00BB7000">
        <w:rPr>
          <w:rFonts w:ascii="Times New Roman" w:hAnsi="Times New Roman" w:cs="Times New Roman"/>
          <w:sz w:val="26"/>
          <w:szCs w:val="26"/>
        </w:rPr>
        <w:t xml:space="preserve">Село </w:t>
      </w:r>
      <w:r w:rsidR="008A7F02">
        <w:rPr>
          <w:rFonts w:ascii="Times New Roman" w:hAnsi="Times New Roman" w:cs="Times New Roman"/>
          <w:sz w:val="26"/>
          <w:szCs w:val="26"/>
        </w:rPr>
        <w:t>Борищево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8A7F02">
        <w:rPr>
          <w:rFonts w:ascii="Times New Roman" w:hAnsi="Times New Roman" w:cs="Times New Roman"/>
          <w:b/>
          <w:sz w:val="26"/>
          <w:szCs w:val="26"/>
        </w:rPr>
        <w:t>8700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>0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8A7F02">
        <w:rPr>
          <w:rFonts w:ascii="Times New Roman" w:hAnsi="Times New Roman" w:cs="Times New Roman"/>
          <w:b/>
          <w:sz w:val="26"/>
          <w:szCs w:val="26"/>
        </w:rPr>
        <w:t>42500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8A7F02">
        <w:rPr>
          <w:rFonts w:ascii="Times New Roman" w:hAnsi="Times New Roman" w:cs="Times New Roman"/>
          <w:b/>
          <w:sz w:val="26"/>
          <w:szCs w:val="26"/>
        </w:rPr>
        <w:t>44500</w:t>
      </w:r>
      <w:r w:rsidR="005B2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8A7F02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8A7F02" w:rsidRDefault="008A7F02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8A7F02" w:rsidRPr="008A7F02" w:rsidRDefault="008A7F02" w:rsidP="008A7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F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«Село Борищево»</w:t>
      </w:r>
    </w:p>
    <w:p w:rsidR="008A7F02" w:rsidRPr="008A7F02" w:rsidRDefault="008A7F02" w:rsidP="008A7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F02" w:rsidRPr="008A7F02" w:rsidRDefault="008A7F02" w:rsidP="008A7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F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     _____________Н.И. Пикина</w:t>
      </w:r>
    </w:p>
    <w:p w:rsidR="008A7F02" w:rsidRPr="008A7F02" w:rsidRDefault="008A7F02" w:rsidP="008A7F02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214FCF"/>
    <w:rsid w:val="00287841"/>
    <w:rsid w:val="002D007E"/>
    <w:rsid w:val="00350C9D"/>
    <w:rsid w:val="004B5C42"/>
    <w:rsid w:val="005B283E"/>
    <w:rsid w:val="005F688D"/>
    <w:rsid w:val="006F42AA"/>
    <w:rsid w:val="00751AE7"/>
    <w:rsid w:val="0079390A"/>
    <w:rsid w:val="007D3DF1"/>
    <w:rsid w:val="007E3987"/>
    <w:rsid w:val="00841B3E"/>
    <w:rsid w:val="008A7F02"/>
    <w:rsid w:val="009126E2"/>
    <w:rsid w:val="00933544"/>
    <w:rsid w:val="009E7DEE"/>
    <w:rsid w:val="00A300D8"/>
    <w:rsid w:val="00A42F29"/>
    <w:rsid w:val="00A93652"/>
    <w:rsid w:val="00AF0910"/>
    <w:rsid w:val="00B916E1"/>
    <w:rsid w:val="00BB7000"/>
    <w:rsid w:val="00CE1A44"/>
    <w:rsid w:val="00CE77AA"/>
    <w:rsid w:val="00CF13C9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2020-04-21T10:44:00Z</cp:lastPrinted>
  <dcterms:created xsi:type="dcterms:W3CDTF">2020-05-06T09:22:00Z</dcterms:created>
  <dcterms:modified xsi:type="dcterms:W3CDTF">2020-05-06T09:22:00Z</dcterms:modified>
</cp:coreProperties>
</file>