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30.12.2021г. о передаче полномочий по решению вопросов местного значения</w:t>
      </w:r>
    </w:p>
    <w:p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9A44C5">
        <w:rPr>
          <w:rFonts w:ascii="Times New Roman" w:hAnsi="Times New Roman" w:cs="Times New Roman"/>
          <w:sz w:val="24"/>
          <w:szCs w:val="24"/>
        </w:rPr>
        <w:t>10</w:t>
      </w:r>
      <w:r w:rsidRPr="00730BAA">
        <w:rPr>
          <w:rFonts w:ascii="Times New Roman" w:hAnsi="Times New Roman" w:cs="Times New Roman"/>
          <w:sz w:val="24"/>
          <w:szCs w:val="24"/>
        </w:rPr>
        <w:t xml:space="preserve">» </w:t>
      </w:r>
      <w:r w:rsidR="009A44C5">
        <w:rPr>
          <w:rFonts w:ascii="Times New Roman" w:hAnsi="Times New Roman" w:cs="Times New Roman"/>
          <w:sz w:val="24"/>
          <w:szCs w:val="24"/>
        </w:rPr>
        <w:t>февраля</w:t>
      </w:r>
      <w:r w:rsidRPr="00730BAA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1F8" w:rsidRPr="00AA2565" w:rsidRDefault="00B84046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4046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района «Перемышльский района», в лице Главы администрации Бадеевой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Хотисино», в лице Главы администрации Поштару Ивана Афанасьевича, действующего на основании Устава, именуемая в дальнейшем «Поселение», с другой стороны, совместно именуемые «Стороны</w:t>
      </w:r>
      <w:r>
        <w:rPr>
          <w:rFonts w:ascii="Times New Roman" w:hAnsi="Times New Roman" w:cs="Times New Roman"/>
          <w:bCs/>
          <w:sz w:val="24"/>
          <w:szCs w:val="24"/>
        </w:rPr>
        <w:t>»,,</w:t>
      </w:r>
      <w:r w:rsidR="004E3029" w:rsidRPr="00730BAA">
        <w:rPr>
          <w:rFonts w:ascii="Times New Roman" w:hAnsi="Times New Roman" w:cs="Times New Roman"/>
          <w:bCs/>
          <w:sz w:val="24"/>
          <w:szCs w:val="24"/>
        </w:rPr>
        <w:t>заключили Дополнительное</w:t>
      </w:r>
      <w:r w:rsidR="004E3029" w:rsidRPr="00AA2565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30.12.2021г.» «Расчёт межбюджетных трансфертов» цифры «</w:t>
      </w:r>
      <w:r w:rsidR="00B84046" w:rsidRPr="00B84046">
        <w:rPr>
          <w:rFonts w:ascii="Times New Roman" w:hAnsi="Times New Roman" w:cs="Times New Roman"/>
          <w:sz w:val="24"/>
          <w:szCs w:val="24"/>
        </w:rPr>
        <w:t>465 100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B84046">
        <w:rPr>
          <w:rFonts w:ascii="Times New Roman" w:hAnsi="Times New Roman" w:cs="Times New Roman"/>
          <w:sz w:val="24"/>
          <w:szCs w:val="24"/>
        </w:rPr>
        <w:t>565 100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«Перемышльский район»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>В. Бадеева</w:t>
      </w:r>
    </w:p>
    <w:p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750F73">
        <w:rPr>
          <w:rFonts w:ascii="Times New Roman" w:hAnsi="Times New Roman" w:cs="Times New Roman"/>
          <w:sz w:val="24"/>
          <w:szCs w:val="24"/>
        </w:rPr>
        <w:t xml:space="preserve">Деревня </w:t>
      </w:r>
      <w:r w:rsidR="00B84046">
        <w:rPr>
          <w:rFonts w:ascii="Times New Roman" w:hAnsi="Times New Roman" w:cs="Times New Roman"/>
          <w:sz w:val="24"/>
          <w:szCs w:val="24"/>
        </w:rPr>
        <w:t>Хотисино</w:t>
      </w:r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84046">
        <w:rPr>
          <w:rFonts w:ascii="Times New Roman" w:hAnsi="Times New Roman" w:cs="Times New Roman"/>
          <w:sz w:val="24"/>
          <w:szCs w:val="24"/>
        </w:rPr>
        <w:t>И.А.Поштару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B9C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0F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6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EB87C-73F4-4A34-BB4C-27FC91C2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REDPC</cp:lastModifiedBy>
  <cp:revision>2</cp:revision>
  <cp:lastPrinted>2021-04-28T09:30:00Z</cp:lastPrinted>
  <dcterms:created xsi:type="dcterms:W3CDTF">2022-02-10T07:42:00Z</dcterms:created>
  <dcterms:modified xsi:type="dcterms:W3CDTF">2022-02-10T07:42:00Z</dcterms:modified>
</cp:coreProperties>
</file>