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F576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4D1B3B51" w14:textId="77777777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к соглашению от 30.12.2021г. о передаче полномочий по решению вопросов местного значения</w:t>
      </w:r>
    </w:p>
    <w:p w14:paraId="28BF66B9" w14:textId="77777777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9CE430A" w14:textId="3F302D4F" w:rsidR="00693B28" w:rsidRDefault="00730BAA" w:rsidP="00730BAA">
      <w:pPr>
        <w:ind w:left="0"/>
        <w:rPr>
          <w:rFonts w:ascii="Times New Roman" w:hAnsi="Times New Roman" w:cs="Times New Roman"/>
          <w:sz w:val="28"/>
          <w:szCs w:val="28"/>
        </w:rPr>
      </w:pPr>
      <w:r w:rsidRPr="00730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 w:rsidR="009A44C5">
        <w:rPr>
          <w:rFonts w:ascii="Times New Roman" w:hAnsi="Times New Roman" w:cs="Times New Roman"/>
          <w:sz w:val="24"/>
          <w:szCs w:val="24"/>
        </w:rPr>
        <w:t>10</w:t>
      </w:r>
      <w:r w:rsidRPr="00730BAA">
        <w:rPr>
          <w:rFonts w:ascii="Times New Roman" w:hAnsi="Times New Roman" w:cs="Times New Roman"/>
          <w:sz w:val="24"/>
          <w:szCs w:val="24"/>
        </w:rPr>
        <w:t xml:space="preserve">» </w:t>
      </w:r>
      <w:r w:rsidR="009A44C5">
        <w:rPr>
          <w:rFonts w:ascii="Times New Roman" w:hAnsi="Times New Roman" w:cs="Times New Roman"/>
          <w:sz w:val="24"/>
          <w:szCs w:val="24"/>
        </w:rPr>
        <w:t>февраля</w:t>
      </w:r>
      <w:r w:rsidRPr="00730BAA">
        <w:rPr>
          <w:rFonts w:ascii="Times New Roman" w:hAnsi="Times New Roman" w:cs="Times New Roman"/>
          <w:sz w:val="24"/>
          <w:szCs w:val="24"/>
        </w:rPr>
        <w:t xml:space="preserve"> 2022г.</w:t>
      </w:r>
    </w:p>
    <w:p w14:paraId="267C49ED" w14:textId="77777777" w:rsidR="00730BAA" w:rsidRDefault="00730BAA" w:rsidP="00693B28">
      <w:pPr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EC0CF" w14:textId="25E677BA" w:rsidR="00D901F8" w:rsidRPr="00AA2565" w:rsidRDefault="00730BAA" w:rsidP="00693B28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bCs/>
          <w:sz w:val="24"/>
          <w:szCs w:val="24"/>
        </w:rPr>
        <w:t>Администрация муниципального района «Перемышльский района», в лице Главы администрации Бадеевой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«Деревня Покровское», в лице Главы администрации Осипова Станислава Вячеславовича, действующего на основании Устава, именуемая в дальнейшем «Поселение», с другой стороны, совместно именуемые «Стороны,</w:t>
      </w:r>
      <w:r w:rsidR="004E3029" w:rsidRPr="00730BAA">
        <w:rPr>
          <w:rFonts w:ascii="Times New Roman" w:hAnsi="Times New Roman" w:cs="Times New Roman"/>
          <w:bCs/>
          <w:sz w:val="24"/>
          <w:szCs w:val="24"/>
        </w:rPr>
        <w:t>заключили Дополнительное</w:t>
      </w:r>
      <w:r w:rsidR="004E3029" w:rsidRPr="00AA2565">
        <w:rPr>
          <w:rFonts w:ascii="Times New Roman" w:hAnsi="Times New Roman" w:cs="Times New Roman"/>
          <w:sz w:val="24"/>
          <w:szCs w:val="24"/>
        </w:rPr>
        <w:t xml:space="preserve"> соглашение о нижеследующем:</w:t>
      </w:r>
    </w:p>
    <w:p w14:paraId="1CE9301F" w14:textId="1DF79F61" w:rsidR="00730BAA" w:rsidRPr="00730BAA" w:rsidRDefault="00730BAA" w:rsidP="00730B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В п.1 Приложение к Соглашению от 30.12.2021г.» «Расчёт межбюджетных трансфертов» цифры «</w:t>
      </w:r>
      <w:r w:rsidR="009A44C5" w:rsidRPr="009A44C5">
        <w:rPr>
          <w:rFonts w:ascii="Times New Roman" w:hAnsi="Times New Roman" w:cs="Times New Roman"/>
          <w:sz w:val="24"/>
          <w:szCs w:val="24"/>
        </w:rPr>
        <w:t>419 800</w:t>
      </w:r>
      <w:r w:rsidRPr="00730BAA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9A44C5">
        <w:rPr>
          <w:rFonts w:ascii="Times New Roman" w:hAnsi="Times New Roman" w:cs="Times New Roman"/>
          <w:sz w:val="24"/>
          <w:szCs w:val="24"/>
        </w:rPr>
        <w:t>569 800</w:t>
      </w:r>
      <w:r w:rsidRPr="00730BAA">
        <w:rPr>
          <w:rFonts w:ascii="Times New Roman" w:hAnsi="Times New Roman" w:cs="Times New Roman"/>
          <w:sz w:val="24"/>
          <w:szCs w:val="24"/>
        </w:rPr>
        <w:t>».</w:t>
      </w:r>
    </w:p>
    <w:p w14:paraId="00C39D0C" w14:textId="50340805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 w:rsidR="00730BAA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14:paraId="6B6C822A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3CCA76ED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3E41363E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AC1B0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0B755CA0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306F17E1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30F3DD98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_____________Н.</w:t>
      </w:r>
      <w:r w:rsidR="00BD2FCE">
        <w:rPr>
          <w:rFonts w:ascii="Times New Roman" w:hAnsi="Times New Roman" w:cs="Times New Roman"/>
          <w:sz w:val="24"/>
          <w:szCs w:val="24"/>
        </w:rPr>
        <w:t xml:space="preserve"> </w:t>
      </w:r>
      <w:r w:rsidRPr="00AA2565">
        <w:rPr>
          <w:rFonts w:ascii="Times New Roman" w:hAnsi="Times New Roman" w:cs="Times New Roman"/>
          <w:sz w:val="24"/>
          <w:szCs w:val="24"/>
        </w:rPr>
        <w:t>В. Бадеева</w:t>
      </w:r>
    </w:p>
    <w:p w14:paraId="1688D54E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A6BD6F2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3621D1F0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4A7FBDBA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750F73">
        <w:rPr>
          <w:rFonts w:ascii="Times New Roman" w:hAnsi="Times New Roman" w:cs="Times New Roman"/>
          <w:sz w:val="24"/>
          <w:szCs w:val="24"/>
        </w:rPr>
        <w:t>Деревня Покровское</w:t>
      </w:r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14:paraId="219E64BC" w14:textId="77777777"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495476">
        <w:rPr>
          <w:rFonts w:ascii="Times New Roman" w:hAnsi="Times New Roman" w:cs="Times New Roman"/>
          <w:sz w:val="24"/>
          <w:szCs w:val="24"/>
        </w:rPr>
        <w:t>а</w:t>
      </w:r>
      <w:r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548B43CE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50F73">
        <w:rPr>
          <w:rFonts w:ascii="Times New Roman" w:hAnsi="Times New Roman" w:cs="Times New Roman"/>
          <w:sz w:val="24"/>
          <w:szCs w:val="24"/>
        </w:rPr>
        <w:t>С.В. Осипов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5E5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47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7A7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814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2D2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5ED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45A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75E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0BAA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0F73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8EE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8CE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C5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7A4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AC1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2FCE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6C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430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9E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45F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B2A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032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576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E5F0"/>
  <w15:docId w15:val="{6BF12525-1CEE-49B9-8B19-3641C370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2021-04-28T09:30:00Z</cp:lastPrinted>
  <dcterms:created xsi:type="dcterms:W3CDTF">2021-04-28T12:10:00Z</dcterms:created>
  <dcterms:modified xsi:type="dcterms:W3CDTF">2022-02-10T07:09:00Z</dcterms:modified>
</cp:coreProperties>
</file>