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2F7AB2">
        <w:rPr>
          <w:color w:val="000000"/>
          <w:sz w:val="26"/>
          <w:szCs w:val="26"/>
        </w:rPr>
        <w:t>Деревня Григоровское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2F7AB2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Д.Григоровское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6C165B" w:rsidRPr="000D0806" w:rsidRDefault="00B909F9" w:rsidP="00EF201C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2F7AB2">
        <w:rPr>
          <w:sz w:val="26"/>
          <w:szCs w:val="26"/>
        </w:rPr>
        <w:t>26</w:t>
      </w:r>
      <w:r w:rsidR="006704EF">
        <w:rPr>
          <w:sz w:val="26"/>
          <w:szCs w:val="26"/>
        </w:rPr>
        <w:t xml:space="preserve">» </w:t>
      </w:r>
      <w:r w:rsidR="002F7AB2">
        <w:rPr>
          <w:sz w:val="26"/>
          <w:szCs w:val="26"/>
        </w:rPr>
        <w:t>января</w:t>
      </w:r>
      <w:r w:rsidR="00EF201C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>№</w:t>
      </w:r>
      <w:r w:rsidR="00EF201C">
        <w:rPr>
          <w:sz w:val="26"/>
          <w:szCs w:val="26"/>
        </w:rPr>
        <w:t>84</w:t>
      </w:r>
      <w:r w:rsidR="00A662CC" w:rsidRPr="000D0806">
        <w:rPr>
          <w:sz w:val="26"/>
          <w:szCs w:val="26"/>
        </w:rPr>
        <w:t xml:space="preserve"> </w:t>
      </w: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2F7AB2">
              <w:rPr>
                <w:color w:val="000000"/>
                <w:sz w:val="26"/>
                <w:szCs w:val="26"/>
              </w:rPr>
              <w:t>Деревня Григоровское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2F7AB2">
              <w:rPr>
                <w:color w:val="000000"/>
                <w:sz w:val="26"/>
                <w:szCs w:val="26"/>
              </w:rPr>
              <w:t>Деревня Григоровское</w:t>
            </w:r>
            <w:r w:rsidR="000A2A13">
              <w:rPr>
                <w:sz w:val="26"/>
                <w:szCs w:val="26"/>
              </w:rPr>
              <w:t>» от «</w:t>
            </w:r>
            <w:r w:rsidR="002F7AB2">
              <w:rPr>
                <w:sz w:val="26"/>
                <w:szCs w:val="26"/>
              </w:rPr>
              <w:t>27</w:t>
            </w:r>
            <w:r w:rsidR="000A2A13">
              <w:rPr>
                <w:sz w:val="26"/>
                <w:szCs w:val="26"/>
              </w:rPr>
              <w:t>»</w:t>
            </w:r>
            <w:r w:rsidR="00EF201C">
              <w:rPr>
                <w:sz w:val="26"/>
                <w:szCs w:val="26"/>
              </w:rPr>
              <w:t xml:space="preserve"> </w:t>
            </w:r>
            <w:r w:rsidR="002F7AB2">
              <w:rPr>
                <w:sz w:val="26"/>
                <w:szCs w:val="26"/>
              </w:rPr>
              <w:t>августа</w:t>
            </w:r>
            <w:r w:rsidR="00C15C5E">
              <w:rPr>
                <w:sz w:val="26"/>
                <w:szCs w:val="26"/>
              </w:rPr>
              <w:t xml:space="preserve"> </w:t>
            </w:r>
            <w:r w:rsidR="002F7AB2">
              <w:rPr>
                <w:sz w:val="26"/>
                <w:szCs w:val="26"/>
              </w:rPr>
              <w:t xml:space="preserve">2021 </w:t>
            </w:r>
            <w:r w:rsidR="00C42DF3">
              <w:rPr>
                <w:sz w:val="26"/>
                <w:szCs w:val="26"/>
              </w:rPr>
              <w:t>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EF201C">
              <w:rPr>
                <w:sz w:val="26"/>
                <w:szCs w:val="26"/>
              </w:rPr>
              <w:t xml:space="preserve"> </w:t>
            </w:r>
            <w:r w:rsidR="002F7AB2">
              <w:rPr>
                <w:sz w:val="26"/>
                <w:szCs w:val="26"/>
              </w:rPr>
              <w:t>38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>
        <w:rPr>
          <w:sz w:val="26"/>
          <w:szCs w:val="26"/>
        </w:rPr>
        <w:t>», Сельская Дума сельского поселени</w:t>
      </w:r>
      <w:r w:rsidR="00706E25">
        <w:rPr>
          <w:sz w:val="26"/>
          <w:szCs w:val="26"/>
        </w:rPr>
        <w:t>я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="00D06F83">
        <w:rPr>
          <w:sz w:val="26"/>
          <w:szCs w:val="26"/>
        </w:rPr>
        <w:t xml:space="preserve">» от </w:t>
      </w:r>
      <w:r w:rsidR="002F7AB2">
        <w:rPr>
          <w:sz w:val="26"/>
          <w:szCs w:val="26"/>
        </w:rPr>
        <w:t>27 августа 2021</w:t>
      </w:r>
      <w:r w:rsidR="00EB4021">
        <w:rPr>
          <w:sz w:val="26"/>
          <w:szCs w:val="26"/>
        </w:rPr>
        <w:t>г. №</w:t>
      </w:r>
      <w:r w:rsidR="002F7AB2">
        <w:rPr>
          <w:sz w:val="26"/>
          <w:szCs w:val="26"/>
        </w:rPr>
        <w:t>38</w:t>
      </w:r>
      <w:r w:rsidR="00C15C5E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67A1" w:rsidRPr="00EF201C" w:rsidRDefault="006D1C43" w:rsidP="00EF20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201C">
        <w:rPr>
          <w:b/>
          <w:sz w:val="26"/>
          <w:szCs w:val="26"/>
        </w:rPr>
        <w:t>Глава</w:t>
      </w:r>
      <w:r w:rsidR="002F7AB2" w:rsidRPr="00EF201C">
        <w:rPr>
          <w:b/>
          <w:sz w:val="26"/>
          <w:szCs w:val="26"/>
        </w:rPr>
        <w:t xml:space="preserve"> </w:t>
      </w:r>
      <w:r w:rsidR="0025230E" w:rsidRPr="00EF201C">
        <w:rPr>
          <w:b/>
          <w:sz w:val="26"/>
          <w:szCs w:val="26"/>
        </w:rPr>
        <w:t xml:space="preserve">сельского поселения  </w:t>
      </w:r>
      <w:r w:rsidR="002F7AB2" w:rsidRPr="00EF201C">
        <w:rPr>
          <w:b/>
          <w:sz w:val="26"/>
          <w:szCs w:val="26"/>
        </w:rPr>
        <w:t xml:space="preserve">                                         </w:t>
      </w:r>
      <w:r w:rsidR="00EF201C">
        <w:rPr>
          <w:b/>
          <w:sz w:val="26"/>
          <w:szCs w:val="26"/>
        </w:rPr>
        <w:t xml:space="preserve">        </w:t>
      </w:r>
      <w:r w:rsidR="002F7AB2" w:rsidRPr="00EF201C">
        <w:rPr>
          <w:b/>
          <w:sz w:val="26"/>
          <w:szCs w:val="26"/>
        </w:rPr>
        <w:t xml:space="preserve">Е.В.Филякова </w:t>
      </w:r>
    </w:p>
    <w:p w:rsidR="001D67A1" w:rsidRPr="00EF201C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Pr="00EF201C" w:rsidRDefault="00C15C5E" w:rsidP="00C15C5E">
      <w:pPr>
        <w:tabs>
          <w:tab w:val="left" w:pos="250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201C">
        <w:rPr>
          <w:sz w:val="26"/>
          <w:szCs w:val="26"/>
        </w:rPr>
        <w:t xml:space="preserve"> </w:t>
      </w:r>
    </w:p>
    <w:p w:rsidR="001D67A1" w:rsidRPr="00EF201C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Pr="00EF201C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7AB2" w:rsidRDefault="002F7A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5C5E" w:rsidRDefault="00C15C5E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F7AB2">
        <w:rPr>
          <w:sz w:val="26"/>
          <w:szCs w:val="26"/>
        </w:rPr>
        <w:t>26</w:t>
      </w:r>
      <w:r w:rsidR="001D67A1">
        <w:rPr>
          <w:sz w:val="26"/>
          <w:szCs w:val="26"/>
        </w:rPr>
        <w:t xml:space="preserve">» </w:t>
      </w:r>
      <w:r w:rsidR="00EB4021">
        <w:rPr>
          <w:sz w:val="26"/>
          <w:szCs w:val="26"/>
        </w:rPr>
        <w:t>_</w:t>
      </w:r>
      <w:r w:rsidR="002F7AB2">
        <w:rPr>
          <w:sz w:val="26"/>
          <w:szCs w:val="26"/>
        </w:rPr>
        <w:t>января</w:t>
      </w:r>
      <w:r w:rsidR="00EB4021">
        <w:rPr>
          <w:sz w:val="26"/>
          <w:szCs w:val="26"/>
        </w:rPr>
        <w:t>_</w:t>
      </w:r>
      <w:r w:rsidR="002F7AB2">
        <w:rPr>
          <w:sz w:val="26"/>
          <w:szCs w:val="26"/>
        </w:rPr>
        <w:t>2023</w:t>
      </w:r>
      <w:r w:rsidR="00EB4021">
        <w:rPr>
          <w:sz w:val="26"/>
          <w:szCs w:val="26"/>
        </w:rPr>
        <w:t>г. №_</w:t>
      </w:r>
      <w:r w:rsidR="00EF201C">
        <w:rPr>
          <w:sz w:val="26"/>
          <w:szCs w:val="26"/>
        </w:rPr>
        <w:t>84</w:t>
      </w:r>
      <w:r w:rsidR="00EB4021">
        <w:rPr>
          <w:sz w:val="26"/>
          <w:szCs w:val="26"/>
        </w:rPr>
        <w:t>_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2F7AB2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 xml:space="preserve"> «</w:t>
      </w:r>
      <w:r w:rsidR="002F7AB2">
        <w:rPr>
          <w:b/>
          <w:bCs/>
          <w:color w:val="000000"/>
          <w:sz w:val="28"/>
          <w:szCs w:val="28"/>
        </w:rPr>
        <w:t>ДЕРЕВНЯ ГРИГОРОВСКОЕ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>» от «</w:t>
      </w:r>
      <w:r w:rsidR="002F7AB2">
        <w:rPr>
          <w:color w:val="000000"/>
          <w:sz w:val="26"/>
          <w:szCs w:val="26"/>
        </w:rPr>
        <w:t>27</w:t>
      </w:r>
      <w:r w:rsidRPr="00861838">
        <w:rPr>
          <w:color w:val="000000"/>
          <w:sz w:val="26"/>
          <w:szCs w:val="26"/>
        </w:rPr>
        <w:t xml:space="preserve">» </w:t>
      </w:r>
      <w:r w:rsidR="002F7AB2">
        <w:rPr>
          <w:color w:val="000000"/>
          <w:sz w:val="26"/>
          <w:szCs w:val="26"/>
        </w:rPr>
        <w:t>августа 2021</w:t>
      </w:r>
      <w:r w:rsidRPr="00861838">
        <w:rPr>
          <w:color w:val="000000"/>
          <w:sz w:val="26"/>
          <w:szCs w:val="26"/>
        </w:rPr>
        <w:t>г. №_</w:t>
      </w:r>
      <w:r w:rsidR="002F7AB2">
        <w:rPr>
          <w:color w:val="000000"/>
          <w:sz w:val="26"/>
          <w:szCs w:val="26"/>
        </w:rPr>
        <w:t>38</w:t>
      </w:r>
      <w:r w:rsidRPr="00861838">
        <w:rPr>
          <w:color w:val="000000"/>
          <w:sz w:val="26"/>
          <w:szCs w:val="26"/>
        </w:rPr>
        <w:t>___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F201C" w:rsidRPr="00874F56" w:rsidRDefault="00E71404" w:rsidP="00EF201C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</w:t>
      </w:r>
      <w:r w:rsidR="00EF201C" w:rsidRPr="00874F56">
        <w:rPr>
          <w:color w:val="000000"/>
          <w:sz w:val="26"/>
          <w:szCs w:val="26"/>
        </w:rPr>
        <w:t xml:space="preserve"> Должностными лицами администрации, уполномоченными осуществлять контроль в сфере благоустройства, являются </w:t>
      </w:r>
      <w:r w:rsidR="00EF201C" w:rsidRPr="00D33278">
        <w:rPr>
          <w:color w:val="000000"/>
          <w:sz w:val="26"/>
          <w:szCs w:val="26"/>
        </w:rPr>
        <w:t>Глава (заместитель главы) администрации сельского поселения «</w:t>
      </w:r>
      <w:r w:rsidR="00EF201C">
        <w:rPr>
          <w:color w:val="000000"/>
          <w:sz w:val="26"/>
          <w:szCs w:val="26"/>
        </w:rPr>
        <w:t>Деревня Григоровское</w:t>
      </w:r>
      <w:r w:rsidR="00EF201C" w:rsidRPr="00D33278">
        <w:rPr>
          <w:color w:val="000000"/>
          <w:sz w:val="26"/>
          <w:szCs w:val="26"/>
        </w:rPr>
        <w:t xml:space="preserve">» </w:t>
      </w:r>
      <w:r w:rsidR="00EF201C" w:rsidRPr="00874F56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="00EF201C" w:rsidRPr="00874F56">
        <w:rPr>
          <w:i/>
          <w:iCs/>
          <w:color w:val="000000"/>
          <w:sz w:val="26"/>
          <w:szCs w:val="26"/>
        </w:rPr>
        <w:t>.</w:t>
      </w:r>
      <w:r w:rsidR="00EF201C" w:rsidRPr="00874F56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F201C" w:rsidP="00EF201C">
      <w:pPr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E71404"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2F7AB2">
        <w:rPr>
          <w:color w:val="000000"/>
          <w:sz w:val="26"/>
          <w:szCs w:val="26"/>
        </w:rPr>
        <w:t>Деревня Григоровское</w:t>
      </w:r>
      <w:r w:rsidRPr="00336D32">
        <w:rPr>
          <w:color w:val="000000"/>
          <w:sz w:val="26"/>
          <w:szCs w:val="26"/>
        </w:rPr>
        <w:t xml:space="preserve">»,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</w:t>
      </w:r>
      <w:r w:rsidRPr="00C456CD">
        <w:rPr>
          <w:color w:val="000000"/>
          <w:sz w:val="26"/>
          <w:szCs w:val="26"/>
        </w:rPr>
        <w:lastRenderedPageBreak/>
        <w:t xml:space="preserve">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2.8. Консультирование в письменной форме осуществляется должностным </w:t>
      </w:r>
      <w:r w:rsidRPr="00861838">
        <w:rPr>
          <w:color w:val="000000"/>
          <w:sz w:val="26"/>
          <w:szCs w:val="26"/>
        </w:rPr>
        <w:lastRenderedPageBreak/>
        <w:t>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3.4. Контрольные мероприятия, проводимые при взаимодействии с контролируемым лицом, проводятся на основании распоряжения администрации о </w:t>
      </w:r>
      <w:r w:rsidRPr="00861838">
        <w:rPr>
          <w:color w:val="000000"/>
          <w:sz w:val="26"/>
          <w:szCs w:val="26"/>
        </w:rPr>
        <w:lastRenderedPageBreak/>
        <w:t>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861838">
        <w:rPr>
          <w:color w:val="000000"/>
          <w:sz w:val="26"/>
          <w:szCs w:val="26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EF201C">
        <w:rPr>
          <w:sz w:val="26"/>
          <w:szCs w:val="26"/>
        </w:rPr>
        <w:t>Деревня Григоровское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2F7AB2" w:rsidRPr="002F7AB2">
        <w:rPr>
          <w:b/>
          <w:color w:val="000000"/>
          <w:sz w:val="26"/>
          <w:szCs w:val="26"/>
        </w:rPr>
        <w:t>Деревня Григоровское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2F7AB2">
        <w:rPr>
          <w:color w:val="000000"/>
          <w:sz w:val="26"/>
          <w:szCs w:val="26"/>
        </w:rPr>
        <w:t>Деревня Григоровское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09" w:rsidRDefault="001F3C09" w:rsidP="00866CE2">
      <w:r>
        <w:separator/>
      </w:r>
    </w:p>
  </w:endnote>
  <w:endnote w:type="continuationSeparator" w:id="0">
    <w:p w:rsidR="001F3C09" w:rsidRDefault="001F3C09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09" w:rsidRDefault="001F3C09" w:rsidP="00866CE2">
      <w:r>
        <w:separator/>
      </w:r>
    </w:p>
  </w:footnote>
  <w:footnote w:type="continuationSeparator" w:id="0">
    <w:p w:rsidR="001F3C09" w:rsidRDefault="001F3C09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1F3C0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2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06E25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A76CA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15C5E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201C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22180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2023-01-26T14:35:00Z</cp:lastPrinted>
  <dcterms:created xsi:type="dcterms:W3CDTF">2023-01-17T13:18:00Z</dcterms:created>
  <dcterms:modified xsi:type="dcterms:W3CDTF">2023-01-31T11:52:00Z</dcterms:modified>
</cp:coreProperties>
</file>