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3" w:rsidRDefault="001C2F03" w:rsidP="001C2F03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1C2F03" w:rsidRDefault="001C2F03" w:rsidP="001C2F03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Песочня»</w:t>
      </w:r>
    </w:p>
    <w:p w:rsidR="001C2F03" w:rsidRDefault="001C2F03" w:rsidP="001C2F03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РЕШЕНИЕ</w:t>
      </w:r>
    </w:p>
    <w:p w:rsidR="001C2F03" w:rsidRDefault="001C2F03" w:rsidP="001C2F03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д.Песочня</w:t>
      </w:r>
    </w:p>
    <w:p w:rsidR="001C2F03" w:rsidRDefault="001C2F03" w:rsidP="001C2F03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от «02» октября 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 146 </w:t>
      </w:r>
    </w:p>
    <w:p w:rsidR="001C2F03" w:rsidRDefault="001C2F03" w:rsidP="001C2F03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</w:p>
    <w:p w:rsidR="001C2F03" w:rsidRDefault="001C2F03" w:rsidP="001C2F03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</w:p>
    <w:p w:rsidR="001C2F03" w:rsidRDefault="001C2F03" w:rsidP="001C2F03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1C2F03" w:rsidRDefault="001C2F03" w:rsidP="001C2F03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1C2F03" w:rsidRDefault="001C2F03" w:rsidP="001C2F03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Главы администрации сельского поселения</w:t>
      </w:r>
    </w:p>
    <w:p w:rsidR="001C2F03" w:rsidRDefault="001C2F03" w:rsidP="001C2F03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«Деревня Песочня»</w:t>
      </w:r>
    </w:p>
    <w:p w:rsidR="001C2F03" w:rsidRDefault="001C2F03" w:rsidP="001C2F03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статьей 40 Устава сельского поселения «Деревня Песочня»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  <w:bookmarkStart w:id="0" w:name="_GoBack"/>
      <w:bookmarkEnd w:id="0"/>
    </w:p>
    <w:p w:rsidR="001C2F03" w:rsidRDefault="001C2F03" w:rsidP="001C2F03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РЕШИЛА:</w:t>
      </w:r>
    </w:p>
    <w:p w:rsidR="001C2F03" w:rsidRDefault="001C2F03" w:rsidP="001C2F03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1C2F03" w:rsidRDefault="001C2F03" w:rsidP="001C2F03">
      <w:pPr>
        <w:pStyle w:val="a4"/>
        <w:ind w:firstLine="851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проведения конкурса на замещение должности Главы администрации сельского поселения «Деревня Песочня» (прилагается).</w:t>
      </w:r>
    </w:p>
    <w:p w:rsidR="001C2F03" w:rsidRDefault="001C2F03" w:rsidP="001C2F0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  Считать утратившим силу:</w:t>
      </w:r>
    </w:p>
    <w:p w:rsidR="001C2F03" w:rsidRDefault="001C2F03" w:rsidP="001C2F0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Сельской Думы сельского поселения «Деревня Песочня» от 01.10.2015 года № 5 «Об утверждении порядка проведения конкурса на замещение должности Главы администрации сельского поселения «Деревня Песочня».</w:t>
      </w:r>
    </w:p>
    <w:p w:rsidR="001C2F03" w:rsidRDefault="001C2F03" w:rsidP="001C2F0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pacing w:val="-2"/>
          <w:sz w:val="28"/>
          <w:szCs w:val="28"/>
        </w:rPr>
        <w:t>Настоящее решение вступает в силу с момента его официального опубликования</w:t>
      </w:r>
      <w:r>
        <w:rPr>
          <w:sz w:val="28"/>
          <w:szCs w:val="28"/>
        </w:rPr>
        <w:t xml:space="preserve">.       </w:t>
      </w:r>
    </w:p>
    <w:p w:rsidR="001C2F03" w:rsidRDefault="001C2F03" w:rsidP="001C2F03">
      <w:pPr>
        <w:shd w:val="clear" w:color="auto" w:fill="FFFFFF"/>
        <w:spacing w:before="5" w:line="302" w:lineRule="exact"/>
        <w:ind w:left="29" w:firstLine="638"/>
      </w:pPr>
    </w:p>
    <w:p w:rsidR="001C2F03" w:rsidRDefault="001C2F03" w:rsidP="001C2F03">
      <w:pPr>
        <w:shd w:val="clear" w:color="auto" w:fill="FFFFFF"/>
        <w:spacing w:before="5" w:line="302" w:lineRule="exact"/>
        <w:ind w:left="29" w:firstLine="638"/>
      </w:pPr>
    </w:p>
    <w:p w:rsidR="001C2F03" w:rsidRDefault="001C2F03" w:rsidP="001C2F03">
      <w:pPr>
        <w:shd w:val="clear" w:color="auto" w:fill="FFFFFF"/>
        <w:spacing w:before="5" w:line="302" w:lineRule="exact"/>
        <w:ind w:left="29" w:firstLine="638"/>
      </w:pPr>
    </w:p>
    <w:p w:rsidR="001C2F03" w:rsidRDefault="001C2F03" w:rsidP="001C2F03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З.С.Магомедэминова</w:t>
      </w:r>
    </w:p>
    <w:p w:rsidR="001C2F03" w:rsidRDefault="001C2F03" w:rsidP="001C2F03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Приложение</w:t>
      </w: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проведения конкурса на замещение должности </w:t>
      </w: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сельского поселения «Деревня Песочня»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C2F03" w:rsidRDefault="001C2F03" w:rsidP="001C2F0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положения </w:t>
      </w:r>
    </w:p>
    <w:p w:rsidR="001C2F03" w:rsidRDefault="001C2F03" w:rsidP="001C2F03">
      <w:pPr>
        <w:pStyle w:val="a5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1.1. Настоящий Порядок разработан в соответствии со статьей 37 Федерального закона от 06.10.2003 № 131-ФЗ «Об общих принципах организации местного самоуправления в Российской Федерации» (далее - Федеральный закон 131-ФЗ), Федеральным Законом от 02.03.2007 № 25-ФЗ «О муниципальной службе в Российской  Федерации» (далее – Федеральный закон 25-ФЗ), Законом Калужской области от 03.12.2007 № 382-ОЗ «О муниципальной службе в Калужской области», Уставом сельского поселения «Деревня Песочня» и регулирует порядок и условия  проведения конкурса на замещение должности Главы администрации сельского поселения «Деревня Песочня» (далее по тексту - Глава администрации), полномочия конкурсной комиссии.  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«Деревня Песочня».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о проведении конкурса на замещение должности Главы администрации (далее по тексту - конкурс) принимается Сельской Думой сельского поселения «Деревня Песочня» (далее по тексту –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>
        <w:rPr>
          <w:rFonts w:ascii="Times New Roman" w:hAnsi="Times New Roman"/>
          <w:kern w:val="2"/>
          <w:sz w:val="26"/>
          <w:szCs w:val="26"/>
        </w:rPr>
        <w:t>статьей 37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Федерального закона 131-ФЗ.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конкурса на замещение должности Главы администрации, а также условия конкурса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>
        <w:rPr>
          <w:rFonts w:ascii="Times New Roman" w:hAnsi="Times New Roman"/>
          <w:kern w:val="2"/>
          <w:sz w:val="26"/>
          <w:szCs w:val="26"/>
        </w:rPr>
        <w:t>проект контракта с Главой администрации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информации, периодическом печатном издании «Наша Жизнь» не позднее, чем за 20 дней до дня проведения конкурса.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C2F03" w:rsidRDefault="001C2F03" w:rsidP="001C2F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2.Условия конкурса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2.1.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Калужской области от 03.12.2007 № 382-ОЗ «О муниципальной службе в Калужской области».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 имеющие запретов и ограничений для прохождения муниципальной службы, предусмотренных законодательством.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2.2. Гражданин, изъявивший желание участвовать в конкурсе, представляет в конкурсную комиссию следующие документы: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копию паспорта;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копию трудовой книжки и (или) сведения о трудовой деятельности, оформленные в установленном </w:t>
      </w:r>
      <w:r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 копию документа об образовании;</w:t>
      </w:r>
    </w:p>
    <w:p w:rsidR="001C2F03" w:rsidRDefault="001C2F03" w:rsidP="001C2F0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документа, подтверждающий регистрацию в системе индивидуального (персонифицированного)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>
        <w:rPr>
          <w:rFonts w:ascii="Times New Roman" w:hAnsi="Times New Roman"/>
          <w:sz w:val="26"/>
          <w:szCs w:val="26"/>
        </w:rPr>
        <w:t>;</w:t>
      </w:r>
    </w:p>
    <w:p w:rsidR="001C2F03" w:rsidRDefault="001C2F03" w:rsidP="001C2F03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1C2F03" w:rsidRDefault="001C2F03" w:rsidP="001C2F03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11) справка, выданная уполномоченным органом об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</w:t>
      </w:r>
      <w:r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конкурсную комиссию в течение 20 дней со дня опубликования Решения об объявлении конкурса.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 Дума принимает решение о повторном проведении конкурса.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Думы создается конкурсная комиссия по проведению конкурса на замещение должности Главы администрации.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3.2. Общее число членов конкурсной комиссии составляет 6 человек.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3.3. Половина членов конкурсной комиссии назначается Сельской Думой, а другая половина – Главой администрации муниципального района.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3.5. Члены комиссии осуществляют свою работу на непостоянной неоплачиваемой основе.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3.6. Основной формой работы конкурсной комиссии являются заседания.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3.7. Решения комиссии оформляются в форме протоколов.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3.8.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 Думе кандидата (кандидатов) для назначения на должность Главы администрации.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3.10.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3.11.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1) оценка документов;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2) собеседование.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(оценки документов) в течении 3 рабочих дней конкурсная комиссия: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Порядка, конкурсная комиссия принимает решение об отказе кандидату в допуске к участию во втором этапе конкурса – личном собеседовании, о чем </w:t>
      </w:r>
      <w:r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оценки документов, конкурсная комиссия принимает решение в форме протокола в отношении всех кандидатов. 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4.4. Второй этап конкурса проводится в день, время и месте (адрес), определённые решением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C2F03" w:rsidRDefault="001C2F03" w:rsidP="001C2F03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4.11. Решение конкурсной комиссии оформляется итоговым протоколом, в который включаются сведения: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Порядка;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C2F03" w:rsidRDefault="001C2F03" w:rsidP="001C2F03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Сельской Думе документацию о результатах работы конкурсной комиссии. </w:t>
      </w:r>
      <w:r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C2F03" w:rsidRDefault="001C2F03" w:rsidP="001C2F03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Повторный конкурс проводится в соответствии с настоящим Порядком, при этом состав конкурсной комиссии не меняется.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5.1. Итоговый протокол заседания конкурсной комиссии с даты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5.2. 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«Деревня Песочня». 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5.4. Решение о назначении на должность Главы администрации вступает в силу с даты принятия и подлежит официальному опубликованию.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5.5. Контракт с Главой администрации заключается Главой сельского поселения «Деревня Песочня» со дня принятия Сельской Думой решения о назначении кандидата на должность Главы администрации.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C2F03" w:rsidRDefault="001C2F03" w:rsidP="001C2F03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6.1. Кандидатам, участвовавшим в конкурсе, сообщается о результатах конкурса в письменной форме в течение 3 - 5 рабочих дней со дня его завершения.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сельского поселения «Деревня Песочня», после чего подлежат уничтожению.</w:t>
      </w:r>
    </w:p>
    <w:p w:rsidR="001C2F03" w:rsidRDefault="001C2F03" w:rsidP="001C2F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1C2F03" w:rsidRDefault="001C2F03" w:rsidP="001C2F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администрации.</w:t>
      </w:r>
    </w:p>
    <w:p w:rsidR="001C1849" w:rsidRDefault="001C1849"/>
    <w:sectPr w:rsidR="001C1849" w:rsidSect="001C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F03"/>
    <w:rsid w:val="001C1849"/>
    <w:rsid w:val="001C2F03"/>
    <w:rsid w:val="003C698E"/>
    <w:rsid w:val="0078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2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2F0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C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2F03"/>
    <w:pPr>
      <w:ind w:left="720"/>
      <w:contextualSpacing/>
    </w:pPr>
  </w:style>
  <w:style w:type="paragraph" w:customStyle="1" w:styleId="ConsPlusNormal">
    <w:name w:val="ConsPlusNormal"/>
    <w:rsid w:val="001C2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Обычный + По ширине"/>
    <w:aliases w:val="Первая строка:  0,63 см"/>
    <w:basedOn w:val="a"/>
    <w:rsid w:val="001C2F03"/>
    <w:pPr>
      <w:ind w:firstLine="36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0BB211514BF0C577B5270D20818B65EFAFB6A17F6E455E93E44C15A424961F1D52799A4569B5A4567E69d4A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13082</Characters>
  <Application>Microsoft Office Word</Application>
  <DocSecurity>0</DocSecurity>
  <Lines>109</Lines>
  <Paragraphs>30</Paragraphs>
  <ScaleCrop>false</ScaleCrop>
  <Company>Microsoft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REDPC</cp:lastModifiedBy>
  <cp:revision>2</cp:revision>
  <dcterms:created xsi:type="dcterms:W3CDTF">2020-10-05T07:39:00Z</dcterms:created>
  <dcterms:modified xsi:type="dcterms:W3CDTF">2020-10-05T07:39:00Z</dcterms:modified>
</cp:coreProperties>
</file>