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8151B" w:rsidRDefault="0025230E" w:rsidP="00496D28">
      <w:pPr>
        <w:jc w:val="center"/>
        <w:rPr>
          <w:b/>
          <w:sz w:val="28"/>
          <w:szCs w:val="28"/>
        </w:rPr>
      </w:pPr>
      <w:r w:rsidRPr="0008151B">
        <w:rPr>
          <w:b/>
          <w:sz w:val="28"/>
          <w:szCs w:val="28"/>
        </w:rPr>
        <w:t>сельского поселения</w:t>
      </w:r>
      <w:r w:rsidR="006704EF" w:rsidRPr="0008151B">
        <w:rPr>
          <w:b/>
          <w:sz w:val="28"/>
          <w:szCs w:val="28"/>
        </w:rPr>
        <w:t xml:space="preserve"> «</w:t>
      </w:r>
      <w:r w:rsidR="002621BD" w:rsidRPr="0008151B">
        <w:rPr>
          <w:b/>
          <w:sz w:val="28"/>
          <w:szCs w:val="28"/>
        </w:rPr>
        <w:t xml:space="preserve"> Село Ильинское</w:t>
      </w:r>
      <w:r w:rsidR="006704EF" w:rsidRPr="0008151B">
        <w:rPr>
          <w:b/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08151B" w:rsidRDefault="002621BD" w:rsidP="00B727C5">
      <w:pPr>
        <w:jc w:val="center"/>
        <w:rPr>
          <w:b/>
          <w:sz w:val="28"/>
          <w:szCs w:val="28"/>
        </w:rPr>
      </w:pPr>
      <w:r w:rsidRPr="0008151B">
        <w:rPr>
          <w:b/>
          <w:sz w:val="28"/>
          <w:szCs w:val="28"/>
        </w:rPr>
        <w:t>с. Ильинское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8151B" w:rsidRDefault="00B909F9" w:rsidP="000D0806">
      <w:pPr>
        <w:rPr>
          <w:b/>
          <w:sz w:val="26"/>
          <w:szCs w:val="26"/>
        </w:rPr>
      </w:pPr>
      <w:r w:rsidRPr="0008151B">
        <w:rPr>
          <w:b/>
          <w:sz w:val="26"/>
          <w:szCs w:val="26"/>
        </w:rPr>
        <w:t xml:space="preserve"> </w:t>
      </w:r>
      <w:r w:rsidR="00881A73">
        <w:rPr>
          <w:b/>
          <w:sz w:val="26"/>
          <w:szCs w:val="26"/>
        </w:rPr>
        <w:t>от 23</w:t>
      </w:r>
      <w:r w:rsidR="002621BD" w:rsidRPr="0008151B">
        <w:rPr>
          <w:b/>
          <w:sz w:val="26"/>
          <w:szCs w:val="26"/>
        </w:rPr>
        <w:t xml:space="preserve"> января </w:t>
      </w:r>
      <w:r w:rsidR="006704EF" w:rsidRPr="0008151B">
        <w:rPr>
          <w:b/>
          <w:sz w:val="26"/>
          <w:szCs w:val="26"/>
        </w:rPr>
        <w:t>202</w:t>
      </w:r>
      <w:r w:rsidR="005C1F8A" w:rsidRPr="0008151B">
        <w:rPr>
          <w:b/>
          <w:sz w:val="26"/>
          <w:szCs w:val="26"/>
        </w:rPr>
        <w:t>3</w:t>
      </w:r>
      <w:r w:rsidR="00A662CC" w:rsidRPr="0008151B">
        <w:rPr>
          <w:b/>
          <w:sz w:val="26"/>
          <w:szCs w:val="26"/>
        </w:rPr>
        <w:t xml:space="preserve"> года       </w:t>
      </w:r>
      <w:r w:rsidRPr="0008151B">
        <w:rPr>
          <w:b/>
          <w:sz w:val="26"/>
          <w:szCs w:val="26"/>
        </w:rPr>
        <w:t xml:space="preserve">          </w:t>
      </w:r>
      <w:r w:rsidR="00A662CC" w:rsidRPr="0008151B">
        <w:rPr>
          <w:b/>
          <w:sz w:val="26"/>
          <w:szCs w:val="26"/>
        </w:rPr>
        <w:t xml:space="preserve">                                         </w:t>
      </w:r>
      <w:r w:rsidR="0085435E" w:rsidRPr="0008151B">
        <w:rPr>
          <w:b/>
          <w:sz w:val="26"/>
          <w:szCs w:val="26"/>
        </w:rPr>
        <w:t xml:space="preserve">             </w:t>
      </w:r>
      <w:r w:rsidR="004F3BE0" w:rsidRPr="0008151B">
        <w:rPr>
          <w:b/>
          <w:sz w:val="26"/>
          <w:szCs w:val="26"/>
        </w:rPr>
        <w:t xml:space="preserve">  </w:t>
      </w:r>
      <w:r w:rsidR="00C64A8E" w:rsidRPr="0008151B">
        <w:rPr>
          <w:b/>
          <w:sz w:val="26"/>
          <w:szCs w:val="26"/>
        </w:rPr>
        <w:t xml:space="preserve">         </w:t>
      </w:r>
      <w:r w:rsidR="002621BD" w:rsidRPr="0008151B">
        <w:rPr>
          <w:b/>
          <w:sz w:val="26"/>
          <w:szCs w:val="26"/>
        </w:rPr>
        <w:t>№85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2621BD">
              <w:rPr>
                <w:sz w:val="26"/>
                <w:szCs w:val="26"/>
              </w:rPr>
              <w:t>Село Ильинское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881A73">
              <w:rPr>
                <w:sz w:val="26"/>
                <w:szCs w:val="26"/>
              </w:rPr>
              <w:t>Село Ильинское» от 2</w:t>
            </w:r>
            <w:bookmarkStart w:id="0" w:name="_GoBack"/>
            <w:bookmarkEnd w:id="0"/>
            <w:r w:rsidR="002621BD">
              <w:rPr>
                <w:sz w:val="26"/>
                <w:szCs w:val="26"/>
              </w:rPr>
              <w:t>7.08.2021 г. №40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</w:t>
      </w:r>
      <w:r w:rsidR="002621BD">
        <w:rPr>
          <w:sz w:val="26"/>
          <w:szCs w:val="26"/>
        </w:rPr>
        <w:t>ом сельского поселения «Село Ильинское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2621BD">
        <w:rPr>
          <w:sz w:val="26"/>
          <w:szCs w:val="26"/>
        </w:rPr>
        <w:t>Село Ильинское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2621BD">
        <w:rPr>
          <w:sz w:val="26"/>
          <w:szCs w:val="26"/>
        </w:rPr>
        <w:t>Село Ильинское</w:t>
      </w:r>
      <w:r w:rsidR="00D06F83">
        <w:rPr>
          <w:sz w:val="26"/>
          <w:szCs w:val="26"/>
        </w:rPr>
        <w:t xml:space="preserve">» от </w:t>
      </w:r>
      <w:r w:rsidR="002621BD">
        <w:rPr>
          <w:sz w:val="26"/>
          <w:szCs w:val="26"/>
        </w:rPr>
        <w:t>27.08.2021</w:t>
      </w:r>
      <w:r w:rsidR="00EB4021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</w:t>
      </w:r>
      <w:r w:rsidR="0008151B">
        <w:rPr>
          <w:b/>
          <w:sz w:val="26"/>
          <w:szCs w:val="26"/>
        </w:rPr>
        <w:t xml:space="preserve">                  Л.Ф. Лемякина</w:t>
      </w:r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8151B" w:rsidRDefault="0008151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8151B" w:rsidRDefault="0008151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08151B">
        <w:rPr>
          <w:sz w:val="26"/>
          <w:szCs w:val="26"/>
        </w:rPr>
        <w:t>Село Ильинское</w:t>
      </w:r>
      <w:r>
        <w:rPr>
          <w:sz w:val="26"/>
          <w:szCs w:val="26"/>
        </w:rPr>
        <w:t xml:space="preserve">» </w:t>
      </w:r>
    </w:p>
    <w:p w:rsidR="001D67A1" w:rsidRDefault="00881A7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23</w:t>
      </w:r>
      <w:r w:rsidR="001A2612">
        <w:rPr>
          <w:sz w:val="26"/>
          <w:szCs w:val="26"/>
        </w:rPr>
        <w:t>.01.2023 г. № 85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1A2612">
        <w:rPr>
          <w:b/>
          <w:bCs/>
          <w:color w:val="000000"/>
          <w:sz w:val="28"/>
          <w:szCs w:val="28"/>
        </w:rPr>
        <w:t>Село Ильинское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</w:t>
      </w:r>
      <w:r w:rsidR="00192961">
        <w:rPr>
          <w:color w:val="000000"/>
          <w:sz w:val="26"/>
          <w:szCs w:val="26"/>
        </w:rPr>
        <w:t xml:space="preserve"> «</w:t>
      </w:r>
      <w:r w:rsidR="00092305">
        <w:rPr>
          <w:color w:val="000000"/>
          <w:sz w:val="26"/>
          <w:szCs w:val="26"/>
        </w:rPr>
        <w:t xml:space="preserve"> Село Ильинское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092305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>», утвержденные Решением Сельской Дум</w:t>
      </w:r>
      <w:r w:rsidR="00092305">
        <w:rPr>
          <w:color w:val="000000"/>
          <w:sz w:val="26"/>
          <w:szCs w:val="26"/>
        </w:rPr>
        <w:t>ы сельского поселения «Село Ильинское» от  03.10.2018 г. № 100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</w:t>
      </w:r>
      <w:r w:rsidR="00092305">
        <w:rPr>
          <w:color w:val="000000"/>
          <w:sz w:val="26"/>
          <w:szCs w:val="26"/>
        </w:rPr>
        <w:t>льского поселения «Село Ильинское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</w:t>
      </w:r>
      <w:r w:rsidR="002255F7">
        <w:rPr>
          <w:color w:val="000000"/>
          <w:sz w:val="26"/>
          <w:szCs w:val="26"/>
        </w:rPr>
        <w:t>, являются Глава администрации сельского поселения «Село Ильинское</w:t>
      </w:r>
      <w:r w:rsidR="00EA3F9B">
        <w:rPr>
          <w:color w:val="000000"/>
          <w:sz w:val="26"/>
          <w:szCs w:val="26"/>
        </w:rPr>
        <w:t>»;</w:t>
      </w:r>
      <w:r w:rsidR="002255F7">
        <w:rPr>
          <w:color w:val="000000"/>
          <w:sz w:val="26"/>
          <w:szCs w:val="26"/>
        </w:rPr>
        <w:t xml:space="preserve"> ведущий специалист администрации сельского поселения «Село Ильинское»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2255F7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2255F7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</w:t>
      </w:r>
      <w:r w:rsidR="002255F7">
        <w:rPr>
          <w:color w:val="000000"/>
          <w:sz w:val="26"/>
          <w:szCs w:val="26"/>
        </w:rPr>
        <w:t>ния», сельское поселение «Село Ильинское</w:t>
      </w:r>
      <w:r w:rsidRPr="00336D32">
        <w:rPr>
          <w:color w:val="000000"/>
          <w:sz w:val="26"/>
          <w:szCs w:val="26"/>
        </w:rPr>
        <w:t xml:space="preserve">», в </w:t>
      </w:r>
      <w:r w:rsidRPr="002255F7">
        <w:rPr>
          <w:sz w:val="26"/>
          <w:szCs w:val="26"/>
        </w:rPr>
        <w:t xml:space="preserve">специальном разделе, посвященном контрольной деятельности </w:t>
      </w:r>
      <w:r w:rsidRPr="00336D32">
        <w:rPr>
          <w:color w:val="000000"/>
          <w:sz w:val="26"/>
          <w:szCs w:val="26"/>
        </w:rPr>
        <w:t>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2255F7">
        <w:rPr>
          <w:color w:val="000000"/>
          <w:sz w:val="26"/>
          <w:szCs w:val="26"/>
        </w:rPr>
        <w:t>сельского поселения «Село Ильинское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</w:t>
      </w:r>
      <w:r w:rsidR="002255F7">
        <w:rPr>
          <w:color w:val="000000"/>
          <w:sz w:val="26"/>
          <w:szCs w:val="26"/>
        </w:rPr>
        <w:t>го поселения «Село Ильинское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C456CD">
        <w:rPr>
          <w:color w:val="000000"/>
          <w:sz w:val="26"/>
          <w:szCs w:val="26"/>
        </w:rPr>
        <w:lastRenderedPageBreak/>
        <w:t xml:space="preserve">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="002255F7">
        <w:rPr>
          <w:color w:val="000000"/>
          <w:sz w:val="26"/>
          <w:szCs w:val="26"/>
        </w:rPr>
        <w:t xml:space="preserve"> сельского поселения «Село Ильинское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2.8. Консультирование в письменной форме осуществляется должностным </w:t>
      </w:r>
      <w:r w:rsidRPr="00861838">
        <w:rPr>
          <w:color w:val="000000"/>
          <w:sz w:val="26"/>
          <w:szCs w:val="26"/>
        </w:rPr>
        <w:lastRenderedPageBreak/>
        <w:t>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861838">
        <w:rPr>
          <w:color w:val="000000"/>
          <w:sz w:val="26"/>
          <w:szCs w:val="26"/>
        </w:rPr>
        <w:lastRenderedPageBreak/>
        <w:t>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861838">
        <w:rPr>
          <w:color w:val="000000"/>
          <w:sz w:val="26"/>
          <w:szCs w:val="26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</w:t>
      </w:r>
      <w:r w:rsidR="002255F7">
        <w:rPr>
          <w:sz w:val="26"/>
          <w:szCs w:val="26"/>
        </w:rPr>
        <w:t>ии сельского поселения «Село Ильинское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2255F7">
        <w:rPr>
          <w:sz w:val="26"/>
          <w:szCs w:val="26"/>
        </w:rPr>
        <w:t>рии сельского поселения «Село Ильинское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</w:t>
      </w:r>
      <w:r w:rsidR="002255F7">
        <w:rPr>
          <w:sz w:val="26"/>
          <w:szCs w:val="26"/>
        </w:rPr>
        <w:t>ения «Село Ильинское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255F7">
        <w:rPr>
          <w:sz w:val="26"/>
          <w:szCs w:val="26"/>
        </w:rPr>
        <w:t>Село Ильинское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2255F7">
        <w:rPr>
          <w:color w:val="000000"/>
          <w:sz w:val="26"/>
          <w:szCs w:val="26"/>
        </w:rPr>
        <w:t>Село Ильинское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2255F7">
        <w:rPr>
          <w:b/>
          <w:bCs/>
          <w:color w:val="000000"/>
          <w:sz w:val="26"/>
          <w:szCs w:val="26"/>
        </w:rPr>
        <w:t>Село Ильинское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255F7">
        <w:rPr>
          <w:sz w:val="26"/>
          <w:szCs w:val="26"/>
        </w:rPr>
        <w:t>Село Ильинское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2255F7">
        <w:rPr>
          <w:rFonts w:cs="Arial"/>
          <w:sz w:val="26"/>
          <w:szCs w:val="26"/>
        </w:rPr>
        <w:t>сельского поселения «Село Ильинское»</w:t>
      </w:r>
      <w:r w:rsidR="00685126" w:rsidRPr="00E51CC2">
        <w:rPr>
          <w:rFonts w:cs="Arial"/>
          <w:sz w:val="26"/>
          <w:szCs w:val="26"/>
        </w:rPr>
        <w:t xml:space="preserve">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05" w:rsidRDefault="00970305" w:rsidP="00866CE2">
      <w:r>
        <w:separator/>
      </w:r>
    </w:p>
  </w:endnote>
  <w:endnote w:type="continuationSeparator" w:id="0">
    <w:p w:rsidR="00970305" w:rsidRDefault="00970305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05" w:rsidRDefault="00970305" w:rsidP="00866CE2">
      <w:r>
        <w:separator/>
      </w:r>
    </w:p>
  </w:footnote>
  <w:footnote w:type="continuationSeparator" w:id="0">
    <w:p w:rsidR="00970305" w:rsidRDefault="00970305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151B"/>
    <w:rsid w:val="00082C53"/>
    <w:rsid w:val="00092305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92961"/>
    <w:rsid w:val="001A2612"/>
    <w:rsid w:val="001B515F"/>
    <w:rsid w:val="001B7365"/>
    <w:rsid w:val="001C199B"/>
    <w:rsid w:val="001D3A2C"/>
    <w:rsid w:val="001D67A1"/>
    <w:rsid w:val="001E589A"/>
    <w:rsid w:val="001F2666"/>
    <w:rsid w:val="001F3BE9"/>
    <w:rsid w:val="002255F7"/>
    <w:rsid w:val="0024212D"/>
    <w:rsid w:val="0024491E"/>
    <w:rsid w:val="0025230E"/>
    <w:rsid w:val="00261ED8"/>
    <w:rsid w:val="002621BD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3327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1A73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70305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A3F9B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Ильинское</cp:lastModifiedBy>
  <cp:revision>7</cp:revision>
  <cp:lastPrinted>2023-01-19T07:08:00Z</cp:lastPrinted>
  <dcterms:created xsi:type="dcterms:W3CDTF">2023-01-17T13:18:00Z</dcterms:created>
  <dcterms:modified xsi:type="dcterms:W3CDTF">2023-01-19T07:09:00Z</dcterms:modified>
</cp:coreProperties>
</file>